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E0E4" w14:textId="6036A4A8" w:rsidR="00100CA5" w:rsidRDefault="00100CA5" w:rsidP="0035780D">
      <w:pPr>
        <w:pStyle w:val="grandtitre"/>
      </w:pPr>
      <w:r>
        <w:t>Guide au recrutement d’un apprenti</w:t>
      </w:r>
    </w:p>
    <w:p w14:paraId="223A348F" w14:textId="5C50843E" w:rsidR="00100CA5" w:rsidRDefault="00100CA5" w:rsidP="00100CA5">
      <w:pPr>
        <w:pStyle w:val="Titre1"/>
      </w:pPr>
      <w:r>
        <w:t>REDIGER UNE OFFRE D’APPRENTISSAGE</w:t>
      </w:r>
    </w:p>
    <w:p w14:paraId="4EAED98F" w14:textId="3597E9A0" w:rsidR="00100CA5" w:rsidRDefault="00100CA5" w:rsidP="00100CA5">
      <w:pPr>
        <w:pStyle w:val="Sansinterligne"/>
      </w:pPr>
      <w:r w:rsidRPr="00100CA5">
        <w:t xml:space="preserve">Une offre d’apprentissage doit découler du besoin de l’entreprise </w:t>
      </w:r>
    </w:p>
    <w:p w14:paraId="5380EF31" w14:textId="77777777" w:rsidR="00100CA5" w:rsidRDefault="00100CA5" w:rsidP="00100CA5">
      <w:pPr>
        <w:pStyle w:val="Sansinterligne"/>
      </w:pPr>
      <w:r w:rsidRPr="00100CA5">
        <w:t xml:space="preserve">Une fois celui-ci déterminé, la rédaction du profil de poste recherché est essentielle pour mener à bien le recrutement. </w:t>
      </w:r>
    </w:p>
    <w:p w14:paraId="503093DE" w14:textId="03348792" w:rsidR="00100CA5" w:rsidRDefault="00100CA5" w:rsidP="00100CA5">
      <w:pPr>
        <w:pStyle w:val="Sansinterligne"/>
      </w:pPr>
      <w:r w:rsidRPr="00100CA5">
        <w:t xml:space="preserve">L’offre doit intégrer les informations suivantes : </w:t>
      </w:r>
    </w:p>
    <w:p w14:paraId="1141B001" w14:textId="77777777" w:rsidR="00D0663B" w:rsidRDefault="00D0663B" w:rsidP="00100CA5">
      <w:pPr>
        <w:pStyle w:val="Sansinterligne"/>
      </w:pPr>
    </w:p>
    <w:p w14:paraId="52B9E12F" w14:textId="6B7A5E62" w:rsidR="00100CA5" w:rsidRDefault="00100CA5" w:rsidP="0035780D">
      <w:pPr>
        <w:pStyle w:val="Puce2"/>
        <w:numPr>
          <w:ilvl w:val="0"/>
          <w:numId w:val="0"/>
        </w:numPr>
      </w:pPr>
    </w:p>
    <w:tbl>
      <w:tblPr>
        <w:tblStyle w:val="Grilledutableau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439"/>
        <w:gridCol w:w="4123"/>
      </w:tblGrid>
      <w:tr w:rsidR="00100CA5" w14:paraId="433EF890" w14:textId="77777777" w:rsidTr="00100CA5">
        <w:tc>
          <w:tcPr>
            <w:tcW w:w="4439" w:type="dxa"/>
          </w:tcPr>
          <w:p w14:paraId="37ABBAD3" w14:textId="77777777" w:rsidR="00100CA5" w:rsidRDefault="00100CA5" w:rsidP="00100CA5">
            <w:pPr>
              <w:pStyle w:val="Puce2"/>
            </w:pPr>
            <w:r w:rsidRPr="00100CA5">
              <w:t>Intitulé du poste</w:t>
            </w:r>
          </w:p>
          <w:p w14:paraId="522B0060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56BA46E7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1E1219B3" w14:textId="77777777" w:rsidTr="00100CA5">
        <w:tc>
          <w:tcPr>
            <w:tcW w:w="4439" w:type="dxa"/>
          </w:tcPr>
          <w:p w14:paraId="61D294B0" w14:textId="77777777" w:rsidR="00100CA5" w:rsidRDefault="00100CA5" w:rsidP="00100CA5">
            <w:pPr>
              <w:pStyle w:val="Puce2"/>
            </w:pPr>
            <w:r w:rsidRPr="00100CA5">
              <w:t>Présentation de l’entreprise</w:t>
            </w:r>
          </w:p>
          <w:p w14:paraId="669EFEC0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7C9FEB48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1294E32C" w14:textId="77777777" w:rsidTr="00100CA5">
        <w:tc>
          <w:tcPr>
            <w:tcW w:w="4439" w:type="dxa"/>
          </w:tcPr>
          <w:p w14:paraId="3770BB46" w14:textId="77777777" w:rsidR="00100CA5" w:rsidRDefault="00100CA5" w:rsidP="00100CA5">
            <w:pPr>
              <w:pStyle w:val="Puce2"/>
            </w:pPr>
            <w:r w:rsidRPr="00100CA5">
              <w:t>Description des activités qui seront confiées à l’apprenti</w:t>
            </w:r>
          </w:p>
          <w:p w14:paraId="7ACD3EB3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2EEB43CD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6843DC9F" w14:textId="77777777" w:rsidTr="00100CA5">
        <w:tc>
          <w:tcPr>
            <w:tcW w:w="4439" w:type="dxa"/>
          </w:tcPr>
          <w:p w14:paraId="74DBBE56" w14:textId="77777777" w:rsidR="00100CA5" w:rsidRDefault="00100CA5" w:rsidP="00100CA5">
            <w:pPr>
              <w:pStyle w:val="Puce2"/>
            </w:pPr>
            <w:bookmarkStart w:id="0" w:name="_GoBack"/>
            <w:bookmarkEnd w:id="0"/>
            <w:r w:rsidRPr="00100CA5">
              <w:t>Qualités et attitudes requises</w:t>
            </w:r>
          </w:p>
          <w:p w14:paraId="2D21E1A7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07DA999D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0A01A73A" w14:textId="77777777" w:rsidTr="00100CA5">
        <w:tc>
          <w:tcPr>
            <w:tcW w:w="4439" w:type="dxa"/>
          </w:tcPr>
          <w:p w14:paraId="0E73AFA2" w14:textId="77777777" w:rsidR="00100CA5" w:rsidRDefault="00100CA5" w:rsidP="00100CA5">
            <w:pPr>
              <w:pStyle w:val="Puce2"/>
            </w:pPr>
            <w:r w:rsidRPr="00100CA5">
              <w:t>Niveau de qualification exigé</w:t>
            </w:r>
          </w:p>
          <w:p w14:paraId="07259499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47C274A5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60D2E46E" w14:textId="77777777" w:rsidTr="00100CA5">
        <w:tc>
          <w:tcPr>
            <w:tcW w:w="4439" w:type="dxa"/>
          </w:tcPr>
          <w:p w14:paraId="7C7901E8" w14:textId="77777777" w:rsidR="00100CA5" w:rsidRDefault="00100CA5" w:rsidP="00100CA5">
            <w:pPr>
              <w:pStyle w:val="Puce2"/>
            </w:pPr>
            <w:r w:rsidRPr="00100CA5">
              <w:t>Lieu d’exercice du contrat de travail</w:t>
            </w:r>
          </w:p>
          <w:p w14:paraId="494B1711" w14:textId="77777777" w:rsidR="00100CA5" w:rsidRDefault="00100CA5" w:rsidP="00100CA5">
            <w:pPr>
              <w:pStyle w:val="Puce2"/>
              <w:numPr>
                <w:ilvl w:val="0"/>
                <w:numId w:val="0"/>
              </w:numPr>
            </w:pPr>
          </w:p>
        </w:tc>
        <w:tc>
          <w:tcPr>
            <w:tcW w:w="4123" w:type="dxa"/>
          </w:tcPr>
          <w:p w14:paraId="60C0D5B1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5836AD82" w14:textId="77777777" w:rsidTr="00100CA5">
        <w:tc>
          <w:tcPr>
            <w:tcW w:w="4439" w:type="dxa"/>
          </w:tcPr>
          <w:p w14:paraId="5C39F937" w14:textId="0D5CB5D9" w:rsidR="00100CA5" w:rsidRDefault="00100CA5" w:rsidP="00100CA5">
            <w:pPr>
              <w:pStyle w:val="Puce2"/>
            </w:pPr>
            <w:r w:rsidRPr="00100CA5">
              <w:t xml:space="preserve">Autres informations qui peuvent intéresser le futur apprenti : </w:t>
            </w:r>
          </w:p>
          <w:p w14:paraId="05E95069" w14:textId="4DE6C64D" w:rsidR="00100CA5" w:rsidRDefault="00100CA5" w:rsidP="00100CA5">
            <w:pPr>
              <w:pStyle w:val="Puce2"/>
              <w:numPr>
                <w:ilvl w:val="0"/>
                <w:numId w:val="0"/>
              </w:numPr>
              <w:ind w:left="1066"/>
            </w:pPr>
            <w:r w:rsidRPr="00100CA5">
              <w:t xml:space="preserve"> Jours de fermeture    de    l’entreprise, possibilité    d’hébergement    et/ou    de restauration le cas échéant, rythme de l’alternance.... </w:t>
            </w:r>
          </w:p>
          <w:p w14:paraId="4085B7E3" w14:textId="77777777" w:rsidR="00100CA5" w:rsidRPr="00100CA5" w:rsidRDefault="00100CA5" w:rsidP="00100CA5">
            <w:pPr>
              <w:pStyle w:val="Puce2"/>
              <w:numPr>
                <w:ilvl w:val="0"/>
                <w:numId w:val="0"/>
              </w:numPr>
              <w:ind w:left="1066"/>
            </w:pPr>
          </w:p>
        </w:tc>
        <w:tc>
          <w:tcPr>
            <w:tcW w:w="4123" w:type="dxa"/>
          </w:tcPr>
          <w:p w14:paraId="64EC4C44" w14:textId="77777777" w:rsidR="00100CA5" w:rsidRDefault="00100CA5" w:rsidP="00100CA5">
            <w:pPr>
              <w:pStyle w:val="Puce2"/>
              <w:ind w:left="0" w:firstLine="0"/>
            </w:pPr>
          </w:p>
        </w:tc>
      </w:tr>
      <w:tr w:rsidR="00100CA5" w14:paraId="3CA5372C" w14:textId="77777777" w:rsidTr="00100CA5">
        <w:tc>
          <w:tcPr>
            <w:tcW w:w="4439" w:type="dxa"/>
          </w:tcPr>
          <w:p w14:paraId="13D500B8" w14:textId="77777777" w:rsidR="00100CA5" w:rsidRDefault="00100CA5" w:rsidP="00100CA5">
            <w:pPr>
              <w:pStyle w:val="Puce2"/>
            </w:pPr>
            <w:r w:rsidRPr="00100CA5">
              <w:t>Modalités de réponse à l’offre</w:t>
            </w:r>
          </w:p>
          <w:p w14:paraId="44AB4824" w14:textId="371AA266" w:rsidR="00100CA5" w:rsidRPr="00100CA5" w:rsidRDefault="00100CA5" w:rsidP="00100CA5">
            <w:pPr>
              <w:pStyle w:val="Puce2"/>
              <w:numPr>
                <w:ilvl w:val="0"/>
                <w:numId w:val="0"/>
              </w:numPr>
              <w:ind w:left="1066"/>
            </w:pPr>
          </w:p>
        </w:tc>
        <w:tc>
          <w:tcPr>
            <w:tcW w:w="4123" w:type="dxa"/>
          </w:tcPr>
          <w:p w14:paraId="79FB66D7" w14:textId="77777777" w:rsidR="00100CA5" w:rsidRDefault="00100CA5" w:rsidP="00100CA5">
            <w:pPr>
              <w:pStyle w:val="Puce2"/>
              <w:ind w:left="0" w:firstLine="0"/>
            </w:pPr>
          </w:p>
        </w:tc>
      </w:tr>
    </w:tbl>
    <w:p w14:paraId="6947E04F" w14:textId="77777777" w:rsidR="00100CA5" w:rsidRDefault="00100CA5" w:rsidP="00100CA5">
      <w:pPr>
        <w:pStyle w:val="Puce2"/>
        <w:numPr>
          <w:ilvl w:val="0"/>
          <w:numId w:val="0"/>
        </w:numPr>
      </w:pPr>
    </w:p>
    <w:p w14:paraId="5E59CBD8" w14:textId="77777777" w:rsidR="00100CA5" w:rsidRDefault="00100CA5" w:rsidP="00100CA5">
      <w:pPr>
        <w:pStyle w:val="Puce2"/>
        <w:numPr>
          <w:ilvl w:val="0"/>
          <w:numId w:val="0"/>
        </w:numPr>
      </w:pPr>
    </w:p>
    <w:p w14:paraId="5CC7BF50" w14:textId="77777777" w:rsidR="00100CA5" w:rsidRDefault="00100CA5" w:rsidP="00100CA5">
      <w:pPr>
        <w:pStyle w:val="Puce2"/>
        <w:numPr>
          <w:ilvl w:val="0"/>
          <w:numId w:val="0"/>
        </w:numPr>
      </w:pPr>
    </w:p>
    <w:p w14:paraId="5F76C084" w14:textId="7D99D964" w:rsidR="00100CA5" w:rsidRDefault="00100CA5" w:rsidP="00100CA5">
      <w:pPr>
        <w:pStyle w:val="Puce2"/>
        <w:numPr>
          <w:ilvl w:val="0"/>
          <w:numId w:val="0"/>
        </w:numPr>
      </w:pPr>
    </w:p>
    <w:p w14:paraId="5EA820F9" w14:textId="77777777" w:rsidR="00100CA5" w:rsidRDefault="00100CA5" w:rsidP="00100CA5">
      <w:pPr>
        <w:pStyle w:val="Puce2"/>
        <w:numPr>
          <w:ilvl w:val="0"/>
          <w:numId w:val="0"/>
        </w:numPr>
      </w:pPr>
    </w:p>
    <w:p w14:paraId="7BB563BF" w14:textId="75621BD7" w:rsidR="00100CA5" w:rsidRP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641C1263" w14:textId="77777777" w:rsidR="00100CA5" w:rsidRDefault="00100CA5" w:rsidP="00100CA5">
      <w:pPr>
        <w:pStyle w:val="Puce2"/>
        <w:numPr>
          <w:ilvl w:val="0"/>
          <w:numId w:val="0"/>
        </w:numPr>
      </w:pPr>
    </w:p>
    <w:p w14:paraId="17EE16A4" w14:textId="0D73AEC7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2A04C6EF" w14:textId="145092F9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72230D41" w14:textId="45C07CA9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047B3797" w14:textId="06104751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398CAF64" w14:textId="6531554F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30A2AA91" w14:textId="6B76419C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32BFDBB5" w14:textId="055C8719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49B7837A" w14:textId="203BBE68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2F046284" w14:textId="56442769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0FA8CF99" w14:textId="5A30DC00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1F74C76A" w14:textId="5E12F80F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18C34D64" w14:textId="177CA50F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23D4FEFA" w14:textId="3D467E15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545FCD7C" w14:textId="7A5AF06D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0DC67266" w14:textId="111F5CA5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7B31D225" w14:textId="4157DC16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62A32190" w14:textId="274B8EE5" w:rsidR="00100CA5" w:rsidRDefault="00100CA5" w:rsidP="00100CA5">
      <w:pPr>
        <w:pStyle w:val="Puce2"/>
        <w:numPr>
          <w:ilvl w:val="0"/>
          <w:numId w:val="0"/>
        </w:numPr>
        <w:ind w:left="1066"/>
      </w:pPr>
    </w:p>
    <w:p w14:paraId="42EB767C" w14:textId="5E2D38BB" w:rsidR="00100CA5" w:rsidRDefault="00100CA5" w:rsidP="00100CA5">
      <w:pPr>
        <w:pStyle w:val="Puce2"/>
        <w:numPr>
          <w:ilvl w:val="0"/>
          <w:numId w:val="0"/>
        </w:numPr>
      </w:pPr>
    </w:p>
    <w:p w14:paraId="07E634EE" w14:textId="661EC436" w:rsidR="00100CA5" w:rsidRDefault="00100CA5" w:rsidP="00100CA5">
      <w:pPr>
        <w:pStyle w:val="Titre1"/>
      </w:pPr>
      <w:r>
        <w:t xml:space="preserve">ENTRETIENS DE RECRUTEMENt </w:t>
      </w:r>
    </w:p>
    <w:p w14:paraId="5F9DE4E7" w14:textId="3B3849D6" w:rsidR="00100CA5" w:rsidRDefault="00100CA5" w:rsidP="00100CA5">
      <w:pPr>
        <w:pStyle w:val="Puce2"/>
      </w:pPr>
      <w:r w:rsidRPr="00100CA5">
        <w:t>Afin de faciliter le recrutement, il est conseillé de recevoir plusieurs candidats avant de faire un choix.</w:t>
      </w:r>
    </w:p>
    <w:p w14:paraId="4B57B55E" w14:textId="6A28C882" w:rsidR="00100CA5" w:rsidRDefault="00100CA5" w:rsidP="00100CA5">
      <w:pPr>
        <w:pStyle w:val="Puce2"/>
      </w:pPr>
      <w:r w:rsidRPr="00100CA5">
        <w:t xml:space="preserve">Un entretien de recrutement doit se préparer en amont. </w:t>
      </w:r>
    </w:p>
    <w:p w14:paraId="66BA2E2B" w14:textId="77777777" w:rsidR="00100CA5" w:rsidRDefault="00100CA5" w:rsidP="00100CA5">
      <w:pPr>
        <w:pStyle w:val="Puce2"/>
      </w:pPr>
      <w:r w:rsidRPr="00100CA5">
        <w:t>Lors de la prise de rendez-vous ne pas oublier de demander au candidat d’apporter son CV, ses bulletins de note et tout autre document qui peut être utile lors de l’entretien.</w:t>
      </w:r>
    </w:p>
    <w:p w14:paraId="551B98A6" w14:textId="77777777" w:rsidR="00100CA5" w:rsidRDefault="00100CA5" w:rsidP="00100CA5">
      <w:pPr>
        <w:pStyle w:val="Puce2"/>
      </w:pPr>
      <w:r w:rsidRPr="00100CA5">
        <w:t xml:space="preserve">L’entretien débute par une présentation de l’entreprise et du poste recherché, puis il se poursuit par un échange avec le candidat sur ses motivations et ses attentes. </w:t>
      </w:r>
    </w:p>
    <w:p w14:paraId="2D928C9A" w14:textId="77777777" w:rsidR="00100CA5" w:rsidRDefault="00100CA5" w:rsidP="00100CA5">
      <w:pPr>
        <w:pStyle w:val="Puce2"/>
      </w:pPr>
      <w:r w:rsidRPr="00100CA5">
        <w:t xml:space="preserve">Si le jeune est mineur, il est conseillé de rencontrer également les parents. </w:t>
      </w:r>
    </w:p>
    <w:p w14:paraId="455A465A" w14:textId="797566C3" w:rsidR="00100CA5" w:rsidRDefault="00100CA5" w:rsidP="00100CA5">
      <w:pPr>
        <w:pStyle w:val="Puce2"/>
      </w:pPr>
      <w:r w:rsidRPr="00100CA5">
        <w:t>A la fin de l’entretien il est important d’évoquer les détails de l’embauche : date de début de contrat, rémunération et autres conditions financières, déroulement des premières semaines de travail (période d’essai, découverte des « métiers » de l’entreprise, des méthodes de travail, ...). Enfin, il est conseillé de ne pas donner une réponse tout de suite mais de prendre un temps de réflexion.</w:t>
      </w:r>
    </w:p>
    <w:p w14:paraId="2437A314" w14:textId="55799D4B" w:rsidR="00100CA5" w:rsidRPr="00100CA5" w:rsidRDefault="00100CA5" w:rsidP="00100CA5">
      <w:pPr>
        <w:rPr>
          <w:lang w:eastAsia="fr-FR"/>
        </w:rPr>
      </w:pPr>
    </w:p>
    <w:sectPr w:rsidR="00100CA5" w:rsidRPr="00100CA5" w:rsidSect="00357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55B2" w14:textId="77777777" w:rsidR="005E7527" w:rsidRDefault="005E7527" w:rsidP="00D457B0">
      <w:pPr>
        <w:spacing w:after="0" w:line="240" w:lineRule="auto"/>
      </w:pPr>
      <w:r>
        <w:separator/>
      </w:r>
    </w:p>
  </w:endnote>
  <w:endnote w:type="continuationSeparator" w:id="0">
    <w:p w14:paraId="067E227F" w14:textId="77777777" w:rsidR="005E7527" w:rsidRDefault="005E7527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658549B6" w:rsidR="00352622" w:rsidRPr="00A97D37" w:rsidRDefault="00100CA5" w:rsidP="00A97D37">
    <w:pPr>
      <w:jc w:val="both"/>
      <w:rPr>
        <w:sz w:val="18"/>
        <w:szCs w:val="18"/>
      </w:rPr>
    </w:pPr>
    <w:r>
      <w:t>Guide au recrutement d’un apprenti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AA61" w14:textId="77777777" w:rsidR="005E7527" w:rsidRDefault="005E7527" w:rsidP="00D457B0">
      <w:pPr>
        <w:spacing w:after="0" w:line="240" w:lineRule="auto"/>
      </w:pPr>
      <w:r>
        <w:separator/>
      </w:r>
    </w:p>
  </w:footnote>
  <w:footnote w:type="continuationSeparator" w:id="0">
    <w:p w14:paraId="55803EB8" w14:textId="77777777" w:rsidR="005E7527" w:rsidRDefault="005E7527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5E7527">
      <w:fldChar w:fldCharType="begin"/>
    </w:r>
    <w:r w:rsidR="005E7527">
      <w:instrText xml:space="preserve"> NUMPAGES   \* MERGEFORMAT </w:instrText>
    </w:r>
    <w:r w:rsidR="005E7527">
      <w:fldChar w:fldCharType="separate"/>
    </w:r>
    <w:r w:rsidR="002D5629">
      <w:rPr>
        <w:noProof/>
      </w:rPr>
      <w:t>3</w:t>
    </w:r>
    <w:r w:rsidR="005E752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00CA5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5780D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5E7527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37F9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0663B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10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2020-02-03T16:21:00Z</dcterms:created>
  <dcterms:modified xsi:type="dcterms:W3CDTF">2020-02-21T12:11:00Z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