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B7E0" w14:textId="1E5CDFCC" w:rsidR="00510B13" w:rsidRPr="00C52455" w:rsidRDefault="00510B13" w:rsidP="00510B13">
      <w:pPr>
        <w:pStyle w:val="grandtitre"/>
        <w:rPr>
          <w:rFonts w:eastAsia="Times New Roman"/>
          <w:lang w:eastAsia="fr-FR"/>
        </w:rPr>
      </w:pPr>
      <w:r w:rsidRPr="00C52455">
        <w:rPr>
          <w:rFonts w:eastAsia="Times New Roman"/>
          <w:lang w:eastAsia="fr-FR"/>
        </w:rPr>
        <w:t>Partie prenante : Qu'est-ce qu'une partie prenante</w:t>
      </w:r>
      <w:r>
        <w:rPr>
          <w:rFonts w:eastAsia="Times New Roman"/>
          <w:lang w:eastAsia="fr-FR"/>
        </w:rPr>
        <w:t xml:space="preserve"> </w:t>
      </w:r>
      <w:r w:rsidRPr="00C52455">
        <w:rPr>
          <w:rFonts w:eastAsia="Times New Roman"/>
          <w:lang w:eastAsia="fr-FR"/>
        </w:rPr>
        <w:t xml:space="preserve">? </w:t>
      </w:r>
    </w:p>
    <w:p w14:paraId="458E52FE" w14:textId="77777777" w:rsidR="00510B13" w:rsidRPr="00C52455" w:rsidRDefault="00510B13" w:rsidP="00510B13">
      <w:pPr>
        <w:rPr>
          <w:rFonts w:eastAsia="Times New Roman"/>
          <w:lang w:eastAsia="fr-FR"/>
        </w:rPr>
      </w:pPr>
      <w:r w:rsidRPr="00C52455">
        <w:rPr>
          <w:rFonts w:eastAsia="Times New Roman"/>
          <w:lang w:eastAsia="fr-FR"/>
        </w:rPr>
        <w:t>Qu’est-ce qu’une partie prenante ? Quelle est leur rôle dans l’entreprise et comment les gérer dans le cadre de la responsabilité d’une entreprise ? Quel est leur pouvoir de décision ?</w:t>
      </w:r>
    </w:p>
    <w:p w14:paraId="0012A91A" w14:textId="77777777" w:rsidR="00510B13" w:rsidRPr="00C52455" w:rsidRDefault="00510B13" w:rsidP="00510B13">
      <w:pPr>
        <w:pStyle w:val="Titre1"/>
        <w:rPr>
          <w:rFonts w:eastAsia="Times New Roman"/>
        </w:rPr>
      </w:pPr>
      <w:r w:rsidRPr="00C52455">
        <w:rPr>
          <w:rFonts w:eastAsia="Times New Roman"/>
        </w:rPr>
        <w:t>Définition d’une partie prenante</w:t>
      </w:r>
    </w:p>
    <w:p w14:paraId="66EE0137" w14:textId="77777777" w:rsidR="00510B13" w:rsidRPr="00C52455" w:rsidRDefault="00510B13" w:rsidP="00510B13">
      <w:pPr>
        <w:rPr>
          <w:rFonts w:eastAsia="Times New Roman"/>
          <w:lang w:eastAsia="fr-FR"/>
        </w:rPr>
      </w:pPr>
      <w:r w:rsidRPr="00C52455">
        <w:rPr>
          <w:rFonts w:eastAsia="Times New Roman"/>
          <w:lang w:eastAsia="fr-FR"/>
        </w:rPr>
        <w:t>Une partie prenante désigne tout acteur (individu, organisation, groupe) concerné par un projet, une décision ou action, c’est-à-dire dont les intérêts sont affectés d’une façon ou d’une autre par sa mise en place.</w:t>
      </w:r>
    </w:p>
    <w:p w14:paraId="53B192B7" w14:textId="77777777" w:rsidR="00510B13" w:rsidRPr="00C52455" w:rsidRDefault="00510B13" w:rsidP="00510B13">
      <w:pPr>
        <w:pStyle w:val="Titre1"/>
        <w:rPr>
          <w:rFonts w:eastAsia="Times New Roman"/>
        </w:rPr>
      </w:pPr>
      <w:r w:rsidRPr="00C52455">
        <w:rPr>
          <w:rFonts w:eastAsia="Times New Roman"/>
        </w:rPr>
        <w:t>Parties prenantes d’une entreprise : définition</w:t>
      </w:r>
    </w:p>
    <w:p w14:paraId="5E5667FF" w14:textId="77777777" w:rsidR="00510B13" w:rsidRPr="00C52455" w:rsidRDefault="00510B13" w:rsidP="00510B13">
      <w:pPr>
        <w:rPr>
          <w:rFonts w:eastAsia="Times New Roman"/>
          <w:lang w:eastAsia="fr-FR"/>
        </w:rPr>
      </w:pPr>
      <w:r w:rsidRPr="00C52455">
        <w:rPr>
          <w:rFonts w:eastAsia="Times New Roman"/>
          <w:lang w:eastAsia="fr-FR"/>
        </w:rPr>
        <w:t>Les parties prenantes d’une entreprise sont donc tous les acteurs dont les intérêts seront affectés par les activités de l’entreprise. On fait alors souvent la distinction entre une partie prenante interne (salarié par exemple) et une partie prenante externe (communauté affectée localement par exemple).</w:t>
      </w:r>
    </w:p>
    <w:p w14:paraId="33E08298" w14:textId="77777777" w:rsidR="00510B13" w:rsidRPr="00C52455" w:rsidRDefault="00510B13" w:rsidP="00510B13">
      <w:pPr>
        <w:pStyle w:val="Titre1"/>
        <w:rPr>
          <w:rFonts w:eastAsia="Times New Roman"/>
        </w:rPr>
      </w:pPr>
      <w:r w:rsidRPr="00C52455">
        <w:rPr>
          <w:rFonts w:eastAsia="Times New Roman"/>
        </w:rPr>
        <w:t>Les parties prenantes internes et externes d’une entreprise</w:t>
      </w:r>
    </w:p>
    <w:p w14:paraId="46FEDCB5" w14:textId="77777777" w:rsidR="00510B13" w:rsidRPr="00C52455" w:rsidRDefault="00510B13" w:rsidP="00510B13">
      <w:pPr>
        <w:rPr>
          <w:rFonts w:eastAsia="Times New Roman"/>
          <w:lang w:eastAsia="fr-FR"/>
        </w:rPr>
      </w:pPr>
      <w:r w:rsidRPr="00C52455">
        <w:rPr>
          <w:rFonts w:eastAsia="Times New Roman"/>
          <w:lang w:eastAsia="fr-FR"/>
        </w:rPr>
        <w:t>Traditionnellement, on liste les parties prenantes d’une entreprise comme suit :</w:t>
      </w:r>
    </w:p>
    <w:p w14:paraId="3A65DD47" w14:textId="77777777" w:rsidR="00510B13" w:rsidRPr="00510B13" w:rsidRDefault="00510B13" w:rsidP="00510B13">
      <w:pPr>
        <w:pStyle w:val="Puce2"/>
        <w:rPr>
          <w:rFonts w:eastAsia="Times New Roman"/>
          <w:b/>
          <w:bCs/>
          <w:lang w:eastAsia="fr-FR"/>
        </w:rPr>
      </w:pPr>
      <w:r w:rsidRPr="00510B13">
        <w:rPr>
          <w:rFonts w:eastAsia="Times New Roman"/>
          <w:b/>
          <w:bCs/>
          <w:lang w:eastAsia="fr-FR"/>
        </w:rPr>
        <w:t xml:space="preserve">Les parties prenantes internes </w:t>
      </w:r>
    </w:p>
    <w:p w14:paraId="70E6B83E" w14:textId="77777777" w:rsidR="00510B13" w:rsidRPr="00C52455" w:rsidRDefault="00510B13" w:rsidP="00510B13">
      <w:pPr>
        <w:pStyle w:val="Puce"/>
        <w:rPr>
          <w:rFonts w:eastAsia="Times New Roman"/>
          <w:lang w:eastAsia="fr-FR"/>
        </w:rPr>
      </w:pPr>
      <w:r w:rsidRPr="00C52455">
        <w:rPr>
          <w:rFonts w:eastAsia="Times New Roman"/>
          <w:lang w:eastAsia="fr-FR"/>
        </w:rPr>
        <w:t>Dirigeants</w:t>
      </w:r>
    </w:p>
    <w:p w14:paraId="5E371F5A" w14:textId="77777777" w:rsidR="00510B13" w:rsidRPr="00C52455" w:rsidRDefault="00510B13" w:rsidP="00510B13">
      <w:pPr>
        <w:pStyle w:val="Puce"/>
        <w:rPr>
          <w:rFonts w:eastAsia="Times New Roman"/>
          <w:lang w:eastAsia="fr-FR"/>
        </w:rPr>
      </w:pPr>
      <w:r w:rsidRPr="00C52455">
        <w:rPr>
          <w:rFonts w:eastAsia="Times New Roman"/>
          <w:lang w:eastAsia="fr-FR"/>
        </w:rPr>
        <w:t>Salariés</w:t>
      </w:r>
    </w:p>
    <w:p w14:paraId="03BAB137" w14:textId="77777777" w:rsidR="00510B13" w:rsidRPr="00C52455" w:rsidRDefault="00510B13" w:rsidP="00510B13">
      <w:pPr>
        <w:pStyle w:val="Puce"/>
        <w:rPr>
          <w:rFonts w:eastAsia="Times New Roman"/>
          <w:lang w:eastAsia="fr-FR"/>
        </w:rPr>
      </w:pPr>
      <w:r w:rsidRPr="00C52455">
        <w:rPr>
          <w:rFonts w:eastAsia="Times New Roman"/>
          <w:lang w:eastAsia="fr-FR"/>
        </w:rPr>
        <w:t>Organisations internes à l’entreprise (syndicats par exemple)</w:t>
      </w:r>
    </w:p>
    <w:p w14:paraId="2C2D4593" w14:textId="77777777" w:rsidR="00510B13" w:rsidRPr="00510B13" w:rsidRDefault="00510B13" w:rsidP="00510B13">
      <w:pPr>
        <w:pStyle w:val="Puce2"/>
        <w:rPr>
          <w:rFonts w:eastAsia="Times New Roman"/>
          <w:b/>
          <w:bCs/>
          <w:lang w:eastAsia="fr-FR"/>
        </w:rPr>
      </w:pPr>
      <w:r w:rsidRPr="00510B13">
        <w:rPr>
          <w:rFonts w:eastAsia="Times New Roman"/>
          <w:b/>
          <w:bCs/>
          <w:lang w:eastAsia="fr-FR"/>
        </w:rPr>
        <w:t xml:space="preserve">Les parties prenantes externes </w:t>
      </w:r>
      <w:bookmarkStart w:id="0" w:name="_GoBack"/>
      <w:bookmarkEnd w:id="0"/>
    </w:p>
    <w:p w14:paraId="5FD2F3E3" w14:textId="77777777" w:rsidR="00510B13" w:rsidRPr="00510B13" w:rsidRDefault="00510B13" w:rsidP="00510B13">
      <w:pPr>
        <w:pStyle w:val="Puce"/>
        <w:ind w:left="714" w:hanging="357"/>
        <w:rPr>
          <w:rFonts w:eastAsia="Times New Roman"/>
          <w:lang w:eastAsia="fr-FR"/>
        </w:rPr>
      </w:pPr>
      <w:r w:rsidRPr="00510B13">
        <w:rPr>
          <w:rFonts w:eastAsia="Times New Roman"/>
          <w:lang w:eastAsia="fr-FR"/>
        </w:rPr>
        <w:t>Actionnaires (qui sont parfois vus comme des parties prenantes internes)</w:t>
      </w:r>
    </w:p>
    <w:p w14:paraId="3AE3435A" w14:textId="77777777" w:rsidR="00510B13" w:rsidRPr="00510B13" w:rsidRDefault="00510B13" w:rsidP="00510B13">
      <w:pPr>
        <w:pStyle w:val="Puce"/>
        <w:ind w:left="714" w:hanging="357"/>
        <w:rPr>
          <w:rFonts w:eastAsia="Times New Roman"/>
          <w:lang w:eastAsia="fr-FR"/>
        </w:rPr>
      </w:pPr>
      <w:r w:rsidRPr="00510B13">
        <w:rPr>
          <w:rFonts w:eastAsia="Times New Roman"/>
          <w:lang w:eastAsia="fr-FR"/>
        </w:rPr>
        <w:t>Clients</w:t>
      </w:r>
    </w:p>
    <w:p w14:paraId="3B9B9F26" w14:textId="77777777" w:rsidR="00510B13" w:rsidRPr="00510B13" w:rsidRDefault="00510B13" w:rsidP="00510B13">
      <w:pPr>
        <w:pStyle w:val="Puce"/>
        <w:rPr>
          <w:rFonts w:eastAsia="Times New Roman"/>
          <w:lang w:eastAsia="fr-FR"/>
        </w:rPr>
      </w:pPr>
      <w:r w:rsidRPr="00510B13">
        <w:rPr>
          <w:rFonts w:eastAsia="Times New Roman"/>
          <w:lang w:eastAsia="fr-FR"/>
        </w:rPr>
        <w:t>Fournisseurs</w:t>
      </w:r>
    </w:p>
    <w:p w14:paraId="5C354B45" w14:textId="77777777" w:rsidR="00510B13" w:rsidRPr="00510B13" w:rsidRDefault="00510B13" w:rsidP="00510B13">
      <w:pPr>
        <w:pStyle w:val="Puce"/>
        <w:rPr>
          <w:rFonts w:eastAsia="Times New Roman"/>
          <w:lang w:eastAsia="fr-FR"/>
        </w:rPr>
      </w:pPr>
      <w:r w:rsidRPr="00510B13">
        <w:rPr>
          <w:rFonts w:eastAsia="Times New Roman"/>
          <w:lang w:eastAsia="fr-FR"/>
        </w:rPr>
        <w:t>Sous-traitants</w:t>
      </w:r>
    </w:p>
    <w:p w14:paraId="03958770" w14:textId="77777777" w:rsidR="00510B13" w:rsidRPr="00510B13" w:rsidRDefault="00510B13" w:rsidP="00510B13">
      <w:pPr>
        <w:pStyle w:val="Puce"/>
        <w:rPr>
          <w:rFonts w:eastAsia="Times New Roman"/>
          <w:lang w:eastAsia="fr-FR"/>
        </w:rPr>
      </w:pPr>
      <w:r w:rsidRPr="00510B13">
        <w:rPr>
          <w:rFonts w:eastAsia="Times New Roman"/>
          <w:lang w:eastAsia="fr-FR"/>
        </w:rPr>
        <w:t>Pouvoirs publics</w:t>
      </w:r>
    </w:p>
    <w:p w14:paraId="1A798059" w14:textId="77777777" w:rsidR="00510B13" w:rsidRPr="00510B13" w:rsidRDefault="00510B13" w:rsidP="00510B13">
      <w:pPr>
        <w:pStyle w:val="Puce"/>
        <w:rPr>
          <w:rFonts w:eastAsia="Times New Roman"/>
          <w:lang w:eastAsia="fr-FR"/>
        </w:rPr>
      </w:pPr>
      <w:r w:rsidRPr="00510B13">
        <w:rPr>
          <w:rFonts w:eastAsia="Times New Roman"/>
          <w:lang w:eastAsia="fr-FR"/>
        </w:rPr>
        <w:t>Riverains</w:t>
      </w:r>
    </w:p>
    <w:p w14:paraId="423D93B3" w14:textId="77777777" w:rsidR="00510B13" w:rsidRPr="00510B13" w:rsidRDefault="00510B13" w:rsidP="00510B13">
      <w:pPr>
        <w:pStyle w:val="Puce"/>
        <w:rPr>
          <w:rFonts w:eastAsia="Times New Roman"/>
          <w:lang w:eastAsia="fr-FR"/>
        </w:rPr>
      </w:pPr>
      <w:r w:rsidRPr="00510B13">
        <w:rPr>
          <w:rFonts w:eastAsia="Times New Roman"/>
          <w:lang w:eastAsia="fr-FR"/>
        </w:rPr>
        <w:t>Concurrents</w:t>
      </w:r>
    </w:p>
    <w:p w14:paraId="4F580ACD" w14:textId="77777777" w:rsidR="00510B13" w:rsidRPr="00510B13" w:rsidRDefault="00510B13" w:rsidP="00510B13">
      <w:pPr>
        <w:pStyle w:val="Puce"/>
        <w:rPr>
          <w:rFonts w:eastAsia="Times New Roman"/>
          <w:lang w:eastAsia="fr-FR"/>
        </w:rPr>
      </w:pPr>
      <w:r w:rsidRPr="00510B13">
        <w:rPr>
          <w:rFonts w:eastAsia="Times New Roman"/>
          <w:lang w:eastAsia="fr-FR"/>
        </w:rPr>
        <w:t>Communautés affectées (c’est-à-dire tous les acteurs qui peuvent être affectés directement ou indirectement par les activités de l’entreprise mais ne rentrent pas dans les catégories ci-dessus)</w:t>
      </w:r>
    </w:p>
    <w:p w14:paraId="7FA32CF7" w14:textId="77777777" w:rsidR="00510B13" w:rsidRPr="00C52455" w:rsidRDefault="00510B13" w:rsidP="00510B13">
      <w:pPr>
        <w:pStyle w:val="Titre1"/>
        <w:rPr>
          <w:rFonts w:eastAsia="Times New Roman"/>
        </w:rPr>
      </w:pPr>
      <w:r w:rsidRPr="00C52455">
        <w:rPr>
          <w:rFonts w:eastAsia="Times New Roman"/>
        </w:rPr>
        <w:t>Partie prenante et RSE (Responsabilité Sociale des Entreprises)</w:t>
      </w:r>
    </w:p>
    <w:p w14:paraId="63FB399B" w14:textId="77777777" w:rsidR="00510B13" w:rsidRDefault="00510B13" w:rsidP="00510B13">
      <w:pPr>
        <w:jc w:val="both"/>
        <w:rPr>
          <w:rFonts w:eastAsia="Times New Roman"/>
        </w:rPr>
      </w:pPr>
      <w:r w:rsidRPr="00510B13">
        <w:rPr>
          <w:rFonts w:eastAsia="Times New Roman"/>
        </w:rPr>
        <w:t xml:space="preserve">Dans le cadre de la </w:t>
      </w:r>
      <w:hyperlink r:id="rId10" w:tgtFrame="_blank" w:history="1">
        <w:r w:rsidRPr="00510B13">
          <w:rPr>
            <w:rFonts w:eastAsia="Times New Roman"/>
          </w:rPr>
          <w:t>RSE</w:t>
        </w:r>
      </w:hyperlink>
      <w:r w:rsidRPr="00510B13">
        <w:rPr>
          <w:rFonts w:eastAsia="Times New Roman"/>
        </w:rPr>
        <w:t xml:space="preserve"> d’une entreprise, la prise en compte des parties prenantes constitue un enjeu fondamental. </w:t>
      </w:r>
    </w:p>
    <w:p w14:paraId="565A3BDC" w14:textId="77777777" w:rsidR="00510B13" w:rsidRDefault="00510B13" w:rsidP="00510B13">
      <w:pPr>
        <w:jc w:val="both"/>
        <w:rPr>
          <w:rFonts w:eastAsia="Times New Roman"/>
        </w:rPr>
      </w:pPr>
      <w:r w:rsidRPr="00510B13">
        <w:rPr>
          <w:rFonts w:eastAsia="Times New Roman"/>
        </w:rPr>
        <w:t xml:space="preserve">En effet, </w:t>
      </w:r>
      <w:r w:rsidRPr="00510B13">
        <w:rPr>
          <w:rFonts w:eastAsia="Times New Roman"/>
          <w:b/>
          <w:bCs/>
        </w:rPr>
        <w:t>lorsqu’une entreprise souhaite améliorer les impacts de ses activités, elle doit d’abord prendre en compte la façon dont ses parties prenantes perçoivent ces activités et les enjeux qui lui sont liées</w:t>
      </w:r>
      <w:r w:rsidRPr="00510B13">
        <w:rPr>
          <w:rFonts w:eastAsia="Times New Roman"/>
        </w:rPr>
        <w:t>.</w:t>
      </w:r>
    </w:p>
    <w:p w14:paraId="36D1EF4C" w14:textId="77777777" w:rsidR="00510B13" w:rsidRDefault="00510B13" w:rsidP="00510B13">
      <w:pPr>
        <w:jc w:val="both"/>
        <w:rPr>
          <w:rFonts w:eastAsia="Times New Roman"/>
        </w:rPr>
      </w:pPr>
      <w:r w:rsidRPr="00510B13">
        <w:rPr>
          <w:rFonts w:eastAsia="Times New Roman"/>
        </w:rPr>
        <w:br/>
        <w:t xml:space="preserve">C’est pour cette raison que </w:t>
      </w:r>
      <w:r w:rsidRPr="00510B13">
        <w:rPr>
          <w:rFonts w:eastAsia="Times New Roman"/>
          <w:b/>
          <w:bCs/>
        </w:rPr>
        <w:t xml:space="preserve">les politiques de RSE s’accompagnent généralement d’un </w:t>
      </w:r>
      <w:hyperlink r:id="rId11" w:tgtFrame="_blank" w:history="1">
        <w:r w:rsidRPr="00510B13">
          <w:rPr>
            <w:rFonts w:eastAsia="Times New Roman"/>
            <w:b/>
            <w:bCs/>
          </w:rPr>
          <w:t>dialogue parties prenantes</w:t>
        </w:r>
      </w:hyperlink>
      <w:r w:rsidRPr="00510B13">
        <w:rPr>
          <w:rFonts w:eastAsia="Times New Roman"/>
          <w:b/>
          <w:bCs/>
        </w:rPr>
        <w:t xml:space="preserve"> permettant de mieux identifier les enjeux saillants et importants pour les principales parties prenantes de l’entreprise</w:t>
      </w:r>
      <w:r w:rsidRPr="00510B13">
        <w:rPr>
          <w:rFonts w:eastAsia="Times New Roman"/>
        </w:rPr>
        <w:t xml:space="preserve">. </w:t>
      </w:r>
    </w:p>
    <w:p w14:paraId="650B3FE8" w14:textId="77777777" w:rsidR="00510B13" w:rsidRDefault="00510B13" w:rsidP="00510B13">
      <w:pPr>
        <w:jc w:val="both"/>
        <w:rPr>
          <w:rFonts w:eastAsia="Times New Roman"/>
        </w:rPr>
      </w:pPr>
      <w:r w:rsidRPr="00510B13">
        <w:rPr>
          <w:rFonts w:eastAsia="Times New Roman"/>
        </w:rPr>
        <w:t>C’est d’ailleurs sur ce dialogue parties prenantes que se construit souvent une partie de l’</w:t>
      </w:r>
      <w:hyperlink r:id="rId12" w:tgtFrame="_blank" w:history="1">
        <w:r w:rsidRPr="00510B13">
          <w:rPr>
            <w:rFonts w:eastAsia="Times New Roman"/>
          </w:rPr>
          <w:t>analyse de matérialité</w:t>
        </w:r>
      </w:hyperlink>
      <w:r w:rsidRPr="00510B13">
        <w:rPr>
          <w:rFonts w:eastAsia="Times New Roman"/>
        </w:rPr>
        <w:t>.</w:t>
      </w:r>
      <w:r w:rsidRPr="00510B13">
        <w:rPr>
          <w:rFonts w:eastAsia="Times New Roman"/>
        </w:rPr>
        <w:br/>
      </w:r>
    </w:p>
    <w:p w14:paraId="3200FF69" w14:textId="2ED60F07" w:rsidR="00510B13" w:rsidRPr="00510B13" w:rsidRDefault="00510B13" w:rsidP="00510B13">
      <w:pPr>
        <w:jc w:val="both"/>
        <w:rPr>
          <w:rFonts w:eastAsia="Times New Roman"/>
        </w:rPr>
      </w:pPr>
      <w:r w:rsidRPr="00510B13">
        <w:rPr>
          <w:rFonts w:eastAsia="Times New Roman"/>
        </w:rPr>
        <w:t xml:space="preserve">De plus, dans le cadre des stratégies de </w:t>
      </w:r>
      <w:hyperlink r:id="rId13" w:tgtFrame="_blank" w:history="1">
        <w:r w:rsidRPr="00510B13">
          <w:rPr>
            <w:rFonts w:eastAsia="Times New Roman"/>
          </w:rPr>
          <w:t>gouvernance</w:t>
        </w:r>
      </w:hyperlink>
      <w:r w:rsidRPr="00510B13">
        <w:rPr>
          <w:rFonts w:eastAsia="Times New Roman"/>
        </w:rPr>
        <w:t xml:space="preserve"> participative et de responsabilité sociale, de plus en plus d’entreprises intègrent les parties prenantes élargies à leurs comités de direction, afin de donner plus de pouvoir de décision à ces acteurs indispensables de la vie de l’entreprise.</w:t>
      </w:r>
    </w:p>
    <w:p w14:paraId="6B532666" w14:textId="77777777" w:rsidR="00510B13" w:rsidRDefault="00510B13" w:rsidP="00510B13"/>
    <w:p w14:paraId="658D44D9" w14:textId="29B27598" w:rsidR="00A97D37" w:rsidRPr="00E77938" w:rsidRDefault="00A97D37" w:rsidP="00510B13">
      <w:pPr>
        <w:pStyle w:val="grandtitre"/>
      </w:pPr>
    </w:p>
    <w:sectPr w:rsidR="00A97D37" w:rsidRPr="00E77938" w:rsidSect="00A97D37">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0D58" w14:textId="77777777" w:rsidR="00925634" w:rsidRDefault="00925634" w:rsidP="00D457B0">
      <w:pPr>
        <w:spacing w:after="0" w:line="240" w:lineRule="auto"/>
      </w:pPr>
      <w:r>
        <w:separator/>
      </w:r>
    </w:p>
  </w:endnote>
  <w:endnote w:type="continuationSeparator" w:id="0">
    <w:p w14:paraId="457D0CA9" w14:textId="77777777" w:rsidR="00925634" w:rsidRDefault="00925634"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749AA9B7" w:rsidR="00352622" w:rsidRPr="00A97D37" w:rsidRDefault="00510B13" w:rsidP="00A97D37">
    <w:pPr>
      <w:jc w:val="both"/>
      <w:rPr>
        <w:sz w:val="18"/>
        <w:szCs w:val="18"/>
      </w:rPr>
    </w:pPr>
    <w:r>
      <w:t>Partie prenante : définition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CDD4" w14:textId="77777777" w:rsidR="00925634" w:rsidRDefault="00925634" w:rsidP="00D457B0">
      <w:pPr>
        <w:spacing w:after="0" w:line="240" w:lineRule="auto"/>
      </w:pPr>
      <w:r>
        <w:separator/>
      </w:r>
    </w:p>
  </w:footnote>
  <w:footnote w:type="continuationSeparator" w:id="0">
    <w:p w14:paraId="52E6A83F" w14:textId="77777777" w:rsidR="00925634" w:rsidRDefault="00925634"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282CE1"/>
    <w:multiLevelType w:val="multilevel"/>
    <w:tmpl w:val="FE521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6"/>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4"/>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 w:numId="47">
    <w:abstractNumId w:val="45"/>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0B13"/>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25634"/>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se.net/definitions/gouvernance-definition-objectifs-principes-volet-social-et-societ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rse.net/definitions/analyse-de-materialite-definition-et-enjeu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se.net/definitions/dialogue-parties-prenantes-definition-metho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rse.net/definitions/rse-definitio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2020-02-03T14:21:00Z</dcterms:created>
  <dcterms:modified xsi:type="dcterms:W3CDTF">2020-02-03T14:21:00Z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