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6C309" w14:textId="2D7A6AF3" w:rsidR="00680FD7" w:rsidRPr="00680FD7" w:rsidRDefault="00680FD7" w:rsidP="00680FD7">
      <w:pPr>
        <w:pStyle w:val="grandtitre"/>
      </w:pPr>
      <w:r>
        <w:t xml:space="preserve">Rédiger une </w:t>
      </w:r>
      <w:r w:rsidRPr="00680FD7">
        <w:t>offre d’emploi</w:t>
      </w:r>
    </w:p>
    <w:p w14:paraId="6E052408" w14:textId="7526DEA0" w:rsidR="00680FD7" w:rsidRPr="00680FD7" w:rsidRDefault="00680FD7" w:rsidP="00680FD7">
      <w:r w:rsidRPr="00680FD7">
        <w:t xml:space="preserve">D’abord s’assurer que le poste proposé correspond à un besoin réel au sein de l’entreprise. </w:t>
      </w:r>
    </w:p>
    <w:p w14:paraId="5644392C" w14:textId="77777777" w:rsidR="00680FD7" w:rsidRPr="00680FD7" w:rsidRDefault="00680FD7" w:rsidP="00680FD7">
      <w:r w:rsidRPr="00680FD7">
        <w:t>De plus, il est interdit de monnayer une offre d’emploi : par exemple, demander de l'argent aux candidats pour qu’ils puissent postuler, mettre un lien vers des sites payants ou indiquer un numéro surtaxé (0800, 0820…) … sont des pratiques proscrites.</w:t>
      </w:r>
    </w:p>
    <w:p w14:paraId="125226FA" w14:textId="77777777" w:rsidR="00680FD7" w:rsidRPr="00680FD7" w:rsidRDefault="00680FD7" w:rsidP="00680FD7">
      <w:r w:rsidRPr="00680FD7">
        <w:t>Enfin, l'offre doit être rédigée dans le respect du code du travail. Une évidence ? Saviez-vous pourtant que la mention « CDI possible à l’issue du CDD » est à proscrire ? Car comme son nom l’indique, le contrat à durée déterminée n’a pas pour but de pourvoir durablement un poste mais correspond à un motif précis : remplacement, surcroit de travail...</w:t>
      </w:r>
    </w:p>
    <w:p w14:paraId="74ADFE10" w14:textId="77777777" w:rsidR="00680FD7" w:rsidRPr="00680FD7" w:rsidRDefault="00680FD7" w:rsidP="00680FD7">
      <w:pPr>
        <w:pStyle w:val="Titre1"/>
      </w:pPr>
      <w:r w:rsidRPr="00680FD7">
        <w:t>Les mentions obligatoires</w:t>
      </w:r>
    </w:p>
    <w:p w14:paraId="51F8A353" w14:textId="77777777" w:rsidR="00680FD7" w:rsidRPr="00680FD7" w:rsidRDefault="00680FD7" w:rsidP="00680FD7">
      <w:r w:rsidRPr="00680FD7">
        <w:t>Pour ne pas induire en erreur le candidat, la loi impose au recruteur l’indication de mentions obligatoires dans le contenu de l’offre d’emploi. Ces informations doivent être réelles et vérifiables (lieu de travail, niveau de responsabilité…) :</w:t>
      </w:r>
    </w:p>
    <w:p w14:paraId="4A9E7634" w14:textId="77777777" w:rsidR="00680FD7" w:rsidRPr="00680FD7" w:rsidRDefault="00680FD7" w:rsidP="00680FD7">
      <w:pPr>
        <w:pStyle w:val="Puce2"/>
      </w:pPr>
      <w:r w:rsidRPr="00680FD7">
        <w:t>Une date de publication ou de mise en ligne</w:t>
      </w:r>
    </w:p>
    <w:p w14:paraId="3C297492" w14:textId="77777777" w:rsidR="00680FD7" w:rsidRPr="00680FD7" w:rsidRDefault="00680FD7" w:rsidP="00680FD7">
      <w:pPr>
        <w:pStyle w:val="Puce2"/>
      </w:pPr>
      <w:r w:rsidRPr="00680FD7">
        <w:t>Une référence/numéro d’offre</w:t>
      </w:r>
    </w:p>
    <w:p w14:paraId="1D69CA0D" w14:textId="77777777" w:rsidR="00680FD7" w:rsidRPr="00680FD7" w:rsidRDefault="00680FD7" w:rsidP="00680FD7">
      <w:pPr>
        <w:pStyle w:val="Puce2"/>
      </w:pPr>
      <w:r w:rsidRPr="00680FD7">
        <w:t>Un intitulé de poste</w:t>
      </w:r>
    </w:p>
    <w:p w14:paraId="7E79135C" w14:textId="77777777" w:rsidR="00680FD7" w:rsidRPr="00680FD7" w:rsidRDefault="00680FD7" w:rsidP="00680FD7">
      <w:pPr>
        <w:pStyle w:val="Puce2"/>
      </w:pPr>
      <w:r w:rsidRPr="00680FD7">
        <w:t>La description du poste</w:t>
      </w:r>
    </w:p>
    <w:p w14:paraId="05E8AAEF" w14:textId="77777777" w:rsidR="00680FD7" w:rsidRPr="00680FD7" w:rsidRDefault="00680FD7" w:rsidP="00680FD7">
      <w:pPr>
        <w:pStyle w:val="Puce2"/>
      </w:pPr>
      <w:r w:rsidRPr="00680FD7">
        <w:t>La localisation du poste</w:t>
      </w:r>
    </w:p>
    <w:p w14:paraId="49F245B3" w14:textId="77777777" w:rsidR="00680FD7" w:rsidRPr="00680FD7" w:rsidRDefault="00680FD7" w:rsidP="00680FD7">
      <w:pPr>
        <w:pStyle w:val="Puce2"/>
      </w:pPr>
      <w:r w:rsidRPr="00680FD7">
        <w:t>L’expérience requise pour le poste (débutant, expérimenté…)</w:t>
      </w:r>
    </w:p>
    <w:p w14:paraId="6E68CAAD" w14:textId="77777777" w:rsidR="00680FD7" w:rsidRPr="00680FD7" w:rsidRDefault="00680FD7" w:rsidP="00680FD7">
      <w:pPr>
        <w:pStyle w:val="Puce2"/>
      </w:pPr>
      <w:r w:rsidRPr="00680FD7">
        <w:t>Le type de contrat (CDI, CDD, contrat de professionnalisation, d’apprentissage…) et sa durée</w:t>
      </w:r>
    </w:p>
    <w:p w14:paraId="45344935" w14:textId="77777777" w:rsidR="00680FD7" w:rsidRPr="00680FD7" w:rsidRDefault="00680FD7" w:rsidP="00680FD7">
      <w:pPr>
        <w:pStyle w:val="Puce2"/>
      </w:pPr>
      <w:r w:rsidRPr="00680FD7">
        <w:t>Une adresse de contact, de réception des CV ou un formulaire pour postuler à l’offre.</w:t>
      </w:r>
    </w:p>
    <w:p w14:paraId="01E94190" w14:textId="77777777" w:rsidR="00680FD7" w:rsidRPr="00680FD7" w:rsidRDefault="00680FD7" w:rsidP="00680FD7">
      <w:r w:rsidRPr="00680FD7">
        <w:t>À ces mentions obligatoires de base s’ajoute le diplôme ou la qualification pour les professions réglementées.</w:t>
      </w:r>
    </w:p>
    <w:p w14:paraId="40B0331D" w14:textId="77777777" w:rsidR="00680FD7" w:rsidRDefault="00680FD7" w:rsidP="00680FD7">
      <w:pPr>
        <w:pStyle w:val="Titre1"/>
      </w:pPr>
      <w:r>
        <w:t xml:space="preserve">Recruter sans discriminer </w:t>
      </w:r>
    </w:p>
    <w:p w14:paraId="3EB1E8EF" w14:textId="3BC64775" w:rsidR="00680FD7" w:rsidRPr="00680FD7" w:rsidRDefault="00680FD7" w:rsidP="00680FD7">
      <w:r w:rsidRPr="00680FD7">
        <w:t>Pour rappel, la référence au genre, à l’âge, à la situation familiale, à l’origine et aux caractéristiques physiques est discriminatoire et donc interdite par la loi.</w:t>
      </w:r>
      <w:r w:rsidRPr="00680FD7">
        <w:br/>
        <w:t xml:space="preserve">Pour en savoir plus, consultez l’article </w:t>
      </w:r>
      <w:hyperlink r:id="rId10" w:history="1">
        <w:r w:rsidRPr="00680FD7">
          <w:rPr>
            <w:rStyle w:val="Lienhypertexte"/>
          </w:rPr>
          <w:t xml:space="preserve">Recruter sans discriminer </w:t>
        </w:r>
      </w:hyperlink>
      <w:r w:rsidRPr="00680FD7">
        <w:t>.</w:t>
      </w:r>
    </w:p>
    <w:p w14:paraId="4A41DBBC" w14:textId="77777777" w:rsidR="00680FD7" w:rsidRPr="00680FD7" w:rsidRDefault="00680FD7" w:rsidP="00680FD7">
      <w:pPr>
        <w:pStyle w:val="Titre1"/>
      </w:pPr>
      <w:r w:rsidRPr="00680FD7">
        <w:t>Les sanctions pénales encourues</w:t>
      </w:r>
    </w:p>
    <w:p w14:paraId="5B979D01" w14:textId="77777777" w:rsidR="00680FD7" w:rsidRPr="00680FD7" w:rsidRDefault="00680FD7" w:rsidP="00680FD7">
      <w:r w:rsidRPr="00680FD7">
        <w:t>En cas d’infraction, les contrevenants s’exposent à des sanctions pénales et civiles. Selon l’article L.5334-1 du code du travail, l’employeur risque une amende de 37 500 euros et un an d’emprisonnement pour le non-respect des grands principes comme la datation ou la gratuité de l’offre.</w:t>
      </w:r>
    </w:p>
    <w:p w14:paraId="626F03CE" w14:textId="52D0788D" w:rsidR="00680FD7" w:rsidRDefault="00680FD7" w:rsidP="00680FD7">
      <w:pPr>
        <w:pStyle w:val="Titre1"/>
      </w:pPr>
      <w:r>
        <w:t xml:space="preserve">Votre conseiller Mission Locale </w:t>
      </w:r>
      <w:r w:rsidRPr="00680FD7">
        <w:t>vous cons</w:t>
      </w:r>
      <w:bookmarkStart w:id="0" w:name="_GoBack"/>
      <w:bookmarkEnd w:id="0"/>
      <w:r w:rsidRPr="00680FD7">
        <w:t>eille</w:t>
      </w:r>
    </w:p>
    <w:p w14:paraId="22ADA665" w14:textId="7F528C33" w:rsidR="00680FD7" w:rsidRPr="00680FD7" w:rsidRDefault="00680FD7" w:rsidP="00680FD7">
      <w:pPr>
        <w:rPr>
          <w:lang w:eastAsia="fr-FR"/>
        </w:rPr>
      </w:pPr>
      <w:r>
        <w:rPr>
          <w:lang w:eastAsia="fr-FR"/>
        </w:rPr>
        <w:t xml:space="preserve">En déposant votre offre, votre conseiller Mission Locale vous informera sur </w:t>
      </w:r>
      <w:proofErr w:type="gramStart"/>
      <w:r>
        <w:rPr>
          <w:lang w:eastAsia="fr-FR"/>
        </w:rPr>
        <w:t>les manque</w:t>
      </w:r>
      <w:proofErr w:type="gramEnd"/>
      <w:r>
        <w:rPr>
          <w:lang w:eastAsia="fr-FR"/>
        </w:rPr>
        <w:t xml:space="preserve"> ou les écueils à éviter.</w:t>
      </w:r>
    </w:p>
    <w:p w14:paraId="57F1EADF" w14:textId="77777777" w:rsidR="00680FD7" w:rsidRPr="00680FD7" w:rsidRDefault="00680FD7" w:rsidP="00680FD7">
      <w:r w:rsidRPr="00680FD7">
        <w:t>En déposant une offre sur www.pole-emploi.fr, en agence ou depuis le 3995 (service gratuit+ prix appel), la légalité de votre offre est systématiquement vérifiée par un conseiller. En cas de non-conformité au cadre légal, votre conseiller vous alerte et vous conseille.</w:t>
      </w:r>
    </w:p>
    <w:p w14:paraId="76CC6292" w14:textId="275068C8" w:rsidR="00680FD7" w:rsidRPr="00680FD7" w:rsidRDefault="00680FD7" w:rsidP="00680FD7">
      <w:pPr>
        <w:rPr>
          <w:b/>
          <w:bCs/>
        </w:rPr>
      </w:pPr>
      <w:r>
        <w:rPr>
          <w:b/>
          <w:bCs/>
        </w:rPr>
        <w:t xml:space="preserve">Vous pouvez aussi consulter </w:t>
      </w:r>
      <w:r w:rsidRPr="00680FD7">
        <w:rPr>
          <w:b/>
          <w:bCs/>
        </w:rPr>
        <w:t>:</w:t>
      </w:r>
    </w:p>
    <w:p w14:paraId="19EE7B05" w14:textId="77777777" w:rsidR="00680FD7" w:rsidRPr="00680FD7" w:rsidRDefault="00680FD7" w:rsidP="00680FD7">
      <w:hyperlink r:id="rId11" w:history="1">
        <w:r w:rsidRPr="00680FD7">
          <w:rPr>
            <w:rStyle w:val="Lienhypertexte"/>
          </w:rPr>
          <w:t xml:space="preserve">Cinq conseils pour rédiger une offre d’emploi </w:t>
        </w:r>
      </w:hyperlink>
      <w:r w:rsidRPr="00680FD7">
        <w:br/>
      </w:r>
      <w:hyperlink r:id="rId12" w:history="1">
        <w:r w:rsidRPr="00680FD7">
          <w:rPr>
            <w:rStyle w:val="Lienhypertexte"/>
          </w:rPr>
          <w:t xml:space="preserve">Trois bonnes pratiques pour valoriser votre marque employeur sur internet </w:t>
        </w:r>
      </w:hyperlink>
      <w:r w:rsidRPr="00680FD7">
        <w:br/>
      </w:r>
      <w:hyperlink r:id="rId13" w:history="1">
        <w:r w:rsidRPr="00680FD7">
          <w:rPr>
            <w:rStyle w:val="Lienhypertexte"/>
          </w:rPr>
          <w:t xml:space="preserve">Comment sécuriser la qualité d’un recrutement ? </w:t>
        </w:r>
      </w:hyperlink>
    </w:p>
    <w:p w14:paraId="658D44D9" w14:textId="29B27598" w:rsidR="00A97D37" w:rsidRPr="00E77938" w:rsidRDefault="00A97D37" w:rsidP="00E77938"/>
    <w:sectPr w:rsidR="00A97D37" w:rsidRPr="00E77938" w:rsidSect="00A97D37">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77453" w14:textId="77777777" w:rsidR="007F213E" w:rsidRDefault="007F213E" w:rsidP="00D457B0">
      <w:pPr>
        <w:spacing w:after="0" w:line="240" w:lineRule="auto"/>
      </w:pPr>
      <w:r>
        <w:separator/>
      </w:r>
    </w:p>
  </w:endnote>
  <w:endnote w:type="continuationSeparator" w:id="0">
    <w:p w14:paraId="0D47CABA" w14:textId="77777777" w:rsidR="007F213E" w:rsidRDefault="007F213E"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5358" w14:textId="77777777" w:rsidR="000827E8" w:rsidRDefault="000827E8" w:rsidP="000827E8">
    <w:r w:rsidRPr="00E34948">
      <w:t xml:space="preserve">Accueillir le jeune </w:t>
    </w:r>
    <w:r>
      <w:t>en entretien le 1er</w:t>
    </w:r>
    <w:r w:rsidRPr="00E34948">
      <w:t xml:space="preserve"> jour</w:t>
    </w:r>
  </w:p>
  <w:p w14:paraId="38F04885" w14:textId="6ECBB3A9" w:rsidR="001742F7" w:rsidRPr="0097574A" w:rsidRDefault="002D5629" w:rsidP="002D5629">
    <w:pPr>
      <w:pStyle w:val="Pieddepage"/>
      <w:tabs>
        <w:tab w:val="clear" w:pos="9072"/>
        <w:tab w:val="right" w:pos="10466"/>
      </w:tabs>
      <w:rPr>
        <w:sz w:val="18"/>
      </w:rPr>
    </w:pPr>
    <w:r w:rsidRPr="0097574A">
      <w:rPr>
        <w:sz w:val="18"/>
      </w:rPr>
      <w:t>ARML Nouvelle-Aquitaine</w:t>
    </w:r>
    <w:r w:rsidRPr="0097574A">
      <w:rPr>
        <w:sz w:val="18"/>
      </w:rPr>
      <w:tab/>
    </w:r>
    <w:r w:rsidR="00A97D37">
      <w:rPr>
        <w:sz w:val="18"/>
      </w:rPr>
      <w:tab/>
    </w:r>
    <w:r w:rsidRPr="0097574A">
      <w:rPr>
        <w:sz w:val="18"/>
      </w:rPr>
      <w:t xml:space="preserve">Page </w:t>
    </w:r>
    <w:r w:rsidRPr="0097574A">
      <w:rPr>
        <w:sz w:val="18"/>
      </w:rPr>
      <w:fldChar w:fldCharType="begin"/>
    </w:r>
    <w:r w:rsidRPr="0097574A">
      <w:rPr>
        <w:sz w:val="18"/>
      </w:rPr>
      <w:instrText xml:space="preserve"> PAGE   \* MERGEFORMAT </w:instrText>
    </w:r>
    <w:r w:rsidRPr="0097574A">
      <w:rPr>
        <w:sz w:val="18"/>
      </w:rPr>
      <w:fldChar w:fldCharType="separate"/>
    </w:r>
    <w:r w:rsidR="00160648">
      <w:rPr>
        <w:noProof/>
        <w:sz w:val="18"/>
      </w:rPr>
      <w:t>2</w:t>
    </w:r>
    <w:r w:rsidRPr="0097574A">
      <w:rPr>
        <w:sz w:val="18"/>
      </w:rPr>
      <w:fldChar w:fldCharType="end"/>
    </w:r>
    <w:r w:rsidRPr="0097574A">
      <w:rPr>
        <w:sz w:val="18"/>
      </w:rPr>
      <w:t>/</w:t>
    </w:r>
    <w:r w:rsidRPr="0097574A">
      <w:rPr>
        <w:sz w:val="18"/>
      </w:rPr>
      <w:fldChar w:fldCharType="begin"/>
    </w:r>
    <w:r w:rsidRPr="0097574A">
      <w:rPr>
        <w:sz w:val="18"/>
      </w:rPr>
      <w:instrText xml:space="preserve"> NUMPAGES   \* MERGEFORMAT </w:instrText>
    </w:r>
    <w:r w:rsidRPr="0097574A">
      <w:rPr>
        <w:sz w:val="18"/>
      </w:rPr>
      <w:fldChar w:fldCharType="separate"/>
    </w:r>
    <w:r w:rsidR="00160648">
      <w:rPr>
        <w:noProof/>
        <w:sz w:val="18"/>
      </w:rPr>
      <w:t>2</w:t>
    </w:r>
    <w:r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1E44" w14:textId="1B964CB5" w:rsidR="00352622" w:rsidRPr="00A97D37" w:rsidRDefault="00680FD7" w:rsidP="00A97D37">
    <w:pPr>
      <w:jc w:val="both"/>
      <w:rPr>
        <w:sz w:val="18"/>
        <w:szCs w:val="18"/>
      </w:rPr>
    </w:pPr>
    <w:r>
      <w:t>Rédiger une offre d’emploi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1BC1E" w14:textId="77777777" w:rsidR="007F213E" w:rsidRDefault="007F213E" w:rsidP="00D457B0">
      <w:pPr>
        <w:spacing w:after="0" w:line="240" w:lineRule="auto"/>
      </w:pPr>
      <w:r>
        <w:separator/>
      </w:r>
    </w:p>
  </w:footnote>
  <w:footnote w:type="continuationSeparator" w:id="0">
    <w:p w14:paraId="1FE0A599" w14:textId="77777777" w:rsidR="007F213E" w:rsidRDefault="007F213E"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fldSimple w:instr=" NUMPAGES   \* MERGEFORMAT ">
      <w:r w:rsidR="002D562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4E3" w14:textId="5446C585" w:rsidR="00A97D37" w:rsidRDefault="00A97D37">
    <w:pPr>
      <w:pStyle w:val="En-tt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AF4"/>
    <w:multiLevelType w:val="hybridMultilevel"/>
    <w:tmpl w:val="AED23D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0BFF7309"/>
    <w:multiLevelType w:val="multilevel"/>
    <w:tmpl w:val="030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210D6"/>
    <w:multiLevelType w:val="hybridMultilevel"/>
    <w:tmpl w:val="15F0DE6C"/>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DC2AAA"/>
    <w:multiLevelType w:val="multilevel"/>
    <w:tmpl w:val="FDC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F3DF1"/>
    <w:multiLevelType w:val="hybridMultilevel"/>
    <w:tmpl w:val="11C2ADF6"/>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6F97856"/>
    <w:multiLevelType w:val="multilevel"/>
    <w:tmpl w:val="B30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ADC2180"/>
    <w:multiLevelType w:val="multilevel"/>
    <w:tmpl w:val="D20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44F74"/>
    <w:multiLevelType w:val="multilevel"/>
    <w:tmpl w:val="C7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06C"/>
    <w:multiLevelType w:val="multilevel"/>
    <w:tmpl w:val="002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A2760"/>
    <w:multiLevelType w:val="hybridMultilevel"/>
    <w:tmpl w:val="6AE428C8"/>
    <w:lvl w:ilvl="0" w:tplc="EC143A1A">
      <w:start w:val="3"/>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73C5FDD"/>
    <w:multiLevelType w:val="hybridMultilevel"/>
    <w:tmpl w:val="03A898D2"/>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A5235FB"/>
    <w:multiLevelType w:val="multilevel"/>
    <w:tmpl w:val="20724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B97CB2"/>
    <w:multiLevelType w:val="hybridMultilevel"/>
    <w:tmpl w:val="1AEC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1944CC"/>
    <w:multiLevelType w:val="multilevel"/>
    <w:tmpl w:val="177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5B7990"/>
    <w:multiLevelType w:val="hybridMultilevel"/>
    <w:tmpl w:val="C29420F8"/>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113D55"/>
    <w:multiLevelType w:val="hybridMultilevel"/>
    <w:tmpl w:val="65C4780C"/>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C63E6"/>
    <w:multiLevelType w:val="hybridMultilevel"/>
    <w:tmpl w:val="6E8A289E"/>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62F7482"/>
    <w:multiLevelType w:val="multilevel"/>
    <w:tmpl w:val="E0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1618B"/>
    <w:multiLevelType w:val="multilevel"/>
    <w:tmpl w:val="9D1A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22843"/>
    <w:multiLevelType w:val="multilevel"/>
    <w:tmpl w:val="7AE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9454B3"/>
    <w:multiLevelType w:val="multilevel"/>
    <w:tmpl w:val="5D3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9A24B6"/>
    <w:multiLevelType w:val="multilevel"/>
    <w:tmpl w:val="13702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412725"/>
    <w:multiLevelType w:val="multilevel"/>
    <w:tmpl w:val="CCCC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F87155"/>
    <w:multiLevelType w:val="multilevel"/>
    <w:tmpl w:val="1EAA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9D7CBD"/>
    <w:multiLevelType w:val="multilevel"/>
    <w:tmpl w:val="88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3C6DFE"/>
    <w:multiLevelType w:val="hybridMultilevel"/>
    <w:tmpl w:val="E9E0C824"/>
    <w:lvl w:ilvl="0" w:tplc="A0601FC6">
      <w:start w:val="1"/>
      <w:numFmt w:val="bullet"/>
      <w:lvlText w:val=""/>
      <w:lvlJc w:val="left"/>
      <w:pPr>
        <w:ind w:left="1080" w:hanging="360"/>
      </w:pPr>
      <w:rPr>
        <w:rFonts w:ascii="Symbol" w:hAnsi="Symbol" w:hint="default"/>
        <w:color w:val="2897D5"/>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5047CB9"/>
    <w:multiLevelType w:val="hybridMultilevel"/>
    <w:tmpl w:val="4BD6C4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9" w15:restartNumberingAfterBreak="0">
    <w:nsid w:val="45F215BE"/>
    <w:multiLevelType w:val="hybridMultilevel"/>
    <w:tmpl w:val="7D4C3D0A"/>
    <w:lvl w:ilvl="0" w:tplc="9C70EE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A26FA2"/>
    <w:multiLevelType w:val="hybridMultilevel"/>
    <w:tmpl w:val="1CB21824"/>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581DB2"/>
    <w:multiLevelType w:val="multilevel"/>
    <w:tmpl w:val="FFA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1D6DC0"/>
    <w:multiLevelType w:val="multilevel"/>
    <w:tmpl w:val="3F4A7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305A4A"/>
    <w:multiLevelType w:val="multilevel"/>
    <w:tmpl w:val="3FCA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42286C"/>
    <w:multiLevelType w:val="hybridMultilevel"/>
    <w:tmpl w:val="76367832"/>
    <w:lvl w:ilvl="0" w:tplc="8C646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AE84705"/>
    <w:multiLevelType w:val="multilevel"/>
    <w:tmpl w:val="881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8B60E9"/>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CD3BA7"/>
    <w:multiLevelType w:val="multilevel"/>
    <w:tmpl w:val="46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C27DE2"/>
    <w:multiLevelType w:val="multilevel"/>
    <w:tmpl w:val="47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A84100"/>
    <w:multiLevelType w:val="multilevel"/>
    <w:tmpl w:val="C64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1445DD"/>
    <w:multiLevelType w:val="multilevel"/>
    <w:tmpl w:val="CEC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FC19B3"/>
    <w:multiLevelType w:val="multilevel"/>
    <w:tmpl w:val="224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D541AD"/>
    <w:multiLevelType w:val="hybridMultilevel"/>
    <w:tmpl w:val="AEB841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3" w15:restartNumberingAfterBreak="0">
    <w:nsid w:val="702F09D3"/>
    <w:multiLevelType w:val="multilevel"/>
    <w:tmpl w:val="0B2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912AEE"/>
    <w:multiLevelType w:val="hybridMultilevel"/>
    <w:tmpl w:val="77486DB6"/>
    <w:lvl w:ilvl="0" w:tplc="AC246FEE">
      <w:start w:val="3"/>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5" w15:restartNumberingAfterBreak="0">
    <w:nsid w:val="73333276"/>
    <w:multiLevelType w:val="multilevel"/>
    <w:tmpl w:val="14D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EE3406"/>
    <w:multiLevelType w:val="multilevel"/>
    <w:tmpl w:val="22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29"/>
  </w:num>
  <w:num w:numId="4">
    <w:abstractNumId w:val="27"/>
  </w:num>
  <w:num w:numId="5">
    <w:abstractNumId w:val="35"/>
  </w:num>
  <w:num w:numId="6">
    <w:abstractNumId w:val="1"/>
  </w:num>
  <w:num w:numId="7">
    <w:abstractNumId w:val="23"/>
  </w:num>
  <w:num w:numId="8">
    <w:abstractNumId w:val="36"/>
  </w:num>
  <w:num w:numId="9">
    <w:abstractNumId w:val="26"/>
  </w:num>
  <w:num w:numId="10">
    <w:abstractNumId w:val="46"/>
  </w:num>
  <w:num w:numId="11">
    <w:abstractNumId w:val="19"/>
  </w:num>
  <w:num w:numId="12">
    <w:abstractNumId w:val="3"/>
  </w:num>
  <w:num w:numId="13">
    <w:abstractNumId w:val="13"/>
  </w:num>
  <w:num w:numId="14">
    <w:abstractNumId w:val="38"/>
  </w:num>
  <w:num w:numId="15">
    <w:abstractNumId w:val="32"/>
  </w:num>
  <w:num w:numId="16">
    <w:abstractNumId w:val="43"/>
  </w:num>
  <w:num w:numId="17">
    <w:abstractNumId w:val="45"/>
  </w:num>
  <w:num w:numId="18">
    <w:abstractNumId w:val="41"/>
  </w:num>
  <w:num w:numId="19">
    <w:abstractNumId w:val="7"/>
  </w:num>
  <w:num w:numId="20">
    <w:abstractNumId w:val="33"/>
  </w:num>
  <w:num w:numId="21">
    <w:abstractNumId w:val="25"/>
  </w:num>
  <w:num w:numId="22">
    <w:abstractNumId w:val="5"/>
  </w:num>
  <w:num w:numId="23">
    <w:abstractNumId w:val="21"/>
  </w:num>
  <w:num w:numId="24">
    <w:abstractNumId w:val="39"/>
  </w:num>
  <w:num w:numId="25">
    <w:abstractNumId w:val="20"/>
  </w:num>
  <w:num w:numId="26">
    <w:abstractNumId w:val="40"/>
  </w:num>
  <w:num w:numId="27">
    <w:abstractNumId w:val="9"/>
  </w:num>
  <w:num w:numId="28">
    <w:abstractNumId w:val="37"/>
  </w:num>
  <w:num w:numId="29">
    <w:abstractNumId w:val="31"/>
  </w:num>
  <w:num w:numId="30">
    <w:abstractNumId w:val="15"/>
  </w:num>
  <w:num w:numId="31">
    <w:abstractNumId w:val="22"/>
  </w:num>
  <w:num w:numId="32">
    <w:abstractNumId w:val="8"/>
  </w:num>
  <w:num w:numId="33">
    <w:abstractNumId w:val="12"/>
  </w:num>
  <w:num w:numId="34">
    <w:abstractNumId w:val="28"/>
  </w:num>
  <w:num w:numId="35">
    <w:abstractNumId w:val="2"/>
  </w:num>
  <w:num w:numId="36">
    <w:abstractNumId w:val="42"/>
  </w:num>
  <w:num w:numId="37">
    <w:abstractNumId w:val="0"/>
  </w:num>
  <w:num w:numId="38">
    <w:abstractNumId w:val="14"/>
  </w:num>
  <w:num w:numId="39">
    <w:abstractNumId w:val="4"/>
  </w:num>
  <w:num w:numId="40">
    <w:abstractNumId w:val="18"/>
  </w:num>
  <w:num w:numId="41">
    <w:abstractNumId w:val="44"/>
  </w:num>
  <w:num w:numId="42">
    <w:abstractNumId w:val="11"/>
  </w:num>
  <w:num w:numId="43">
    <w:abstractNumId w:val="34"/>
  </w:num>
  <w:num w:numId="44">
    <w:abstractNumId w:val="30"/>
  </w:num>
  <w:num w:numId="45">
    <w:abstractNumId w:val="17"/>
  </w:num>
  <w:num w:numId="46">
    <w:abstractNumId w:val="1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60FF9"/>
    <w:rsid w:val="00062874"/>
    <w:rsid w:val="000827E8"/>
    <w:rsid w:val="000C2EBA"/>
    <w:rsid w:val="000C5B04"/>
    <w:rsid w:val="001153E2"/>
    <w:rsid w:val="0011687F"/>
    <w:rsid w:val="0012783E"/>
    <w:rsid w:val="00146323"/>
    <w:rsid w:val="00152CF6"/>
    <w:rsid w:val="00160648"/>
    <w:rsid w:val="00163558"/>
    <w:rsid w:val="001742F7"/>
    <w:rsid w:val="001865EC"/>
    <w:rsid w:val="00191B4C"/>
    <w:rsid w:val="001F3725"/>
    <w:rsid w:val="00202C7D"/>
    <w:rsid w:val="002512D2"/>
    <w:rsid w:val="00273877"/>
    <w:rsid w:val="002950FC"/>
    <w:rsid w:val="002D5629"/>
    <w:rsid w:val="002E4D35"/>
    <w:rsid w:val="003016BE"/>
    <w:rsid w:val="00352622"/>
    <w:rsid w:val="00365B75"/>
    <w:rsid w:val="00386527"/>
    <w:rsid w:val="003E105F"/>
    <w:rsid w:val="003E2809"/>
    <w:rsid w:val="00430CBC"/>
    <w:rsid w:val="0046048F"/>
    <w:rsid w:val="0047016C"/>
    <w:rsid w:val="004A259D"/>
    <w:rsid w:val="004B571E"/>
    <w:rsid w:val="004E621E"/>
    <w:rsid w:val="005040A1"/>
    <w:rsid w:val="0051603C"/>
    <w:rsid w:val="00527550"/>
    <w:rsid w:val="00553568"/>
    <w:rsid w:val="005A7A09"/>
    <w:rsid w:val="005B4B67"/>
    <w:rsid w:val="005B5C59"/>
    <w:rsid w:val="00601164"/>
    <w:rsid w:val="0060364A"/>
    <w:rsid w:val="00664B90"/>
    <w:rsid w:val="00680FD7"/>
    <w:rsid w:val="006A2A64"/>
    <w:rsid w:val="0072676C"/>
    <w:rsid w:val="00734AB5"/>
    <w:rsid w:val="00743F7D"/>
    <w:rsid w:val="007763CF"/>
    <w:rsid w:val="007B429E"/>
    <w:rsid w:val="007B529C"/>
    <w:rsid w:val="007F213E"/>
    <w:rsid w:val="007F4D42"/>
    <w:rsid w:val="008119F5"/>
    <w:rsid w:val="00816ACA"/>
    <w:rsid w:val="00862367"/>
    <w:rsid w:val="008B52A2"/>
    <w:rsid w:val="008D072D"/>
    <w:rsid w:val="008F4F93"/>
    <w:rsid w:val="0097574A"/>
    <w:rsid w:val="00980BD8"/>
    <w:rsid w:val="00995F4E"/>
    <w:rsid w:val="009E68CE"/>
    <w:rsid w:val="00A8214E"/>
    <w:rsid w:val="00A95AA2"/>
    <w:rsid w:val="00A97D37"/>
    <w:rsid w:val="00AD6D28"/>
    <w:rsid w:val="00AE19A1"/>
    <w:rsid w:val="00AF0EA7"/>
    <w:rsid w:val="00B05285"/>
    <w:rsid w:val="00B37143"/>
    <w:rsid w:val="00B42752"/>
    <w:rsid w:val="00B4667F"/>
    <w:rsid w:val="00BC20D1"/>
    <w:rsid w:val="00BD06E5"/>
    <w:rsid w:val="00BE27F4"/>
    <w:rsid w:val="00C67214"/>
    <w:rsid w:val="00CB0EE1"/>
    <w:rsid w:val="00CB31BF"/>
    <w:rsid w:val="00CC7BC6"/>
    <w:rsid w:val="00CD0E07"/>
    <w:rsid w:val="00CF44DF"/>
    <w:rsid w:val="00D03ABF"/>
    <w:rsid w:val="00D03BDF"/>
    <w:rsid w:val="00D0528C"/>
    <w:rsid w:val="00D306D0"/>
    <w:rsid w:val="00D457B0"/>
    <w:rsid w:val="00D744DF"/>
    <w:rsid w:val="00DD01B9"/>
    <w:rsid w:val="00E0048D"/>
    <w:rsid w:val="00E06BAD"/>
    <w:rsid w:val="00E108F4"/>
    <w:rsid w:val="00E17061"/>
    <w:rsid w:val="00E26FC6"/>
    <w:rsid w:val="00E30297"/>
    <w:rsid w:val="00E35581"/>
    <w:rsid w:val="00E35EAC"/>
    <w:rsid w:val="00E54C81"/>
    <w:rsid w:val="00E77938"/>
    <w:rsid w:val="00E97658"/>
    <w:rsid w:val="00EE085B"/>
    <w:rsid w:val="00F060BD"/>
    <w:rsid w:val="00F26F8A"/>
    <w:rsid w:val="00F27273"/>
    <w:rsid w:val="00F36C9B"/>
    <w:rsid w:val="00F42725"/>
    <w:rsid w:val="00FB2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ind w:left="714" w:hanging="357"/>
    </w:pPr>
    <w:rPr>
      <w:rFonts w:asciiTheme="minorHAnsi" w:hAnsiTheme="minorHAnsi"/>
    </w:rPr>
  </w:style>
  <w:style w:type="character" w:customStyle="1" w:styleId="PuceCar">
    <w:name w:val="Puce Car"/>
    <w:basedOn w:val="Policepardfaut"/>
    <w:link w:val="Puce"/>
    <w:rsid w:val="00D03ABF"/>
    <w:rPr>
      <w:rFonts w:cs="Arial"/>
    </w:rPr>
  </w:style>
  <w:style w:type="paragraph" w:customStyle="1" w:styleId="Puce2">
    <w:name w:val="Puce2"/>
    <w:basedOn w:val="Paragraphedeliste"/>
    <w:link w:val="Puce2Car"/>
    <w:qFormat/>
    <w:rsid w:val="00D03ABF"/>
    <w:pPr>
      <w:numPr>
        <w:numId w:val="2"/>
      </w:numPr>
      <w:spacing w:line="240" w:lineRule="auto"/>
      <w:ind w:left="1066" w:hanging="357"/>
    </w:pPr>
    <w:rPr>
      <w:rFonts w:cs="Arial"/>
      <w:color w:val="000000"/>
      <w:szCs w:val="24"/>
    </w:rPr>
  </w:style>
  <w:style w:type="character" w:customStyle="1" w:styleId="Puce2Car">
    <w:name w:val="Puce2 Car"/>
    <w:basedOn w:val="Policepardfaut"/>
    <w:link w:val="Puce2"/>
    <w:rsid w:val="00D03ABF"/>
    <w:rPr>
      <w:rFonts w:cs="Arial"/>
      <w:color w:val="00000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1580559293">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le-emploi.fr/employeur/des-conseils-pour-reussir-vos-re/comment-securiser-la-qualite-dun.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ole-emploi.fr/employeur/les-conseils-de-pole-emploi/3-bonnes-pratiques-pour-valoris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le-emploi.fr/employeur/vos-recrutements/des-conseils-pour-rediger-vos-an/cinq-conseils-pour-rediger-une-o.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pole-emploi.fr/employeur/vos-recrutements/les-offres-demploi-et-le-droi-1/recruter-sans-discriminer.htm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7B661-DB00-4EEB-AC8E-3F1A16396D62}">
  <ds:schemaRefs>
    <ds:schemaRef ds:uri="http://schemas.microsoft.com/sharepoint/v3/contenttype/forms"/>
  </ds:schemaRefs>
</ds:datastoreItem>
</file>

<file path=customXml/itemProps2.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2727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2</cp:revision>
  <dcterms:created xsi:type="dcterms:W3CDTF">2020-01-31T13:49:00Z</dcterms:created>
  <dcterms:modified xsi:type="dcterms:W3CDTF">2020-01-31T13:49:00Z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